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847" w:rsidRDefault="001015A4">
      <w:r>
        <w:t xml:space="preserve">Vulnerability and Capacity Assessments </w:t>
      </w:r>
      <w:r w:rsidR="00CA4B7F">
        <w:t>– Exercise</w:t>
      </w:r>
    </w:p>
    <w:p w:rsidR="00CA4B7F" w:rsidRDefault="00CA4B7F"/>
    <w:p w:rsidR="00EC3112" w:rsidRDefault="00EC3112" w:rsidP="00EC3112">
      <w:pPr>
        <w:ind w:firstLine="0"/>
      </w:pPr>
      <w:r>
        <w:t xml:space="preserve">In an effort to understand </w:t>
      </w:r>
      <w:r w:rsidRPr="00EC3112">
        <w:rPr>
          <w:b/>
        </w:rPr>
        <w:t>the risk of disruption of schooling due to commonly occurring mudslides</w:t>
      </w:r>
      <w:r>
        <w:t xml:space="preserve"> and intervene meaningfully to reduce this risk, consider the case study below and identify </w:t>
      </w:r>
      <w:r w:rsidR="00CA4B7F">
        <w:t xml:space="preserve">(on the other side of the paper) the </w:t>
      </w:r>
      <w:r>
        <w:t>potential and certain vulnerabilities and capacities you think could reduce this disaster risk</w:t>
      </w:r>
    </w:p>
    <w:p w:rsidR="001015A4" w:rsidRDefault="001015A4">
      <w:r>
        <w:t>Case study scenario:</w:t>
      </w:r>
    </w:p>
    <w:p w:rsidR="001015A4" w:rsidRDefault="001015A4" w:rsidP="001015A4">
      <w:pPr>
        <w:ind w:firstLine="0"/>
      </w:pPr>
      <w:r>
        <w:t xml:space="preserve">In the southwest region </w:t>
      </w:r>
      <w:r w:rsidRPr="001015A4">
        <w:t xml:space="preserve">of Sierra Leone </w:t>
      </w:r>
      <w:r>
        <w:t xml:space="preserve">there is a mountainous area </w:t>
      </w:r>
      <w:r w:rsidRPr="001015A4">
        <w:t>comprised of 50 communities</w:t>
      </w:r>
      <w:r>
        <w:t xml:space="preserve"> whose inhabitants are largely subsistence farmers</w:t>
      </w:r>
      <w:r w:rsidRPr="001015A4">
        <w:t>.</w:t>
      </w:r>
      <w:r>
        <w:t xml:space="preserve">  </w:t>
      </w:r>
      <w:r w:rsidR="00EC3112">
        <w:t xml:space="preserve">This area is prone to annual mudslides, and whole villages </w:t>
      </w:r>
      <w:proofErr w:type="gramStart"/>
      <w:r w:rsidR="00EC3112">
        <w:t>have been destroyed</w:t>
      </w:r>
      <w:proofErr w:type="gramEnd"/>
      <w:r w:rsidR="00EC3112">
        <w:t xml:space="preserve"> in two occasions over the past 15 years.  </w:t>
      </w:r>
      <w:r>
        <w:t>There are 19 primary schools and 1 junior secondary school in the school catchment area.</w:t>
      </w:r>
      <w:r w:rsidRPr="001015A4">
        <w:t xml:space="preserve">  The teacher workforce in these schools is insufficient and teachers must teach double shifts to cover all grade levels.   Furthermore</w:t>
      </w:r>
      <w:r>
        <w:t>,</w:t>
      </w:r>
      <w:r w:rsidRPr="001015A4">
        <w:t xml:space="preserve"> 80% of the teachers are community volunteers from the area who receive a small donation (approx $10/month) from the students’ parents.   Because of the small remuneration</w:t>
      </w:r>
      <w:r>
        <w:t>,</w:t>
      </w:r>
      <w:r w:rsidRPr="001015A4">
        <w:t xml:space="preserve"> these teachers must also farm and find other livelihood strategies to fe</w:t>
      </w:r>
      <w:r>
        <w:t xml:space="preserve">ed their families.  </w:t>
      </w:r>
      <w:proofErr w:type="gramStart"/>
      <w:r>
        <w:t>16</w:t>
      </w:r>
      <w:proofErr w:type="gramEnd"/>
      <w:r>
        <w:t xml:space="preserve"> of the 19 primary</w:t>
      </w:r>
      <w:r w:rsidRPr="001015A4">
        <w:t xml:space="preserve"> school principals have advocated tirelessly</w:t>
      </w:r>
      <w:r>
        <w:t>,</w:t>
      </w:r>
      <w:r w:rsidRPr="001015A4">
        <w:t xml:space="preserve"> over the past ten years</w:t>
      </w:r>
      <w:r>
        <w:t xml:space="preserve">, for government certification of their schools in hopes of receiving </w:t>
      </w:r>
      <w:r w:rsidRPr="001015A4">
        <w:t>minimal government support</w:t>
      </w:r>
      <w:r>
        <w:t xml:space="preserve">. </w:t>
      </w:r>
      <w:r w:rsidRPr="001015A4">
        <w:t>The response they receive from the district level ministry offici</w:t>
      </w:r>
      <w:r w:rsidR="00CA4B7F">
        <w:t xml:space="preserve">als is that there is no money; </w:t>
      </w:r>
      <w:r w:rsidRPr="001015A4">
        <w:t xml:space="preserve">a response they do not believe.  </w:t>
      </w:r>
      <w:r>
        <w:t xml:space="preserve">After the war, once people returned to their homes, local builders fired brick to form the </w:t>
      </w:r>
      <w:r w:rsidRPr="001015A4">
        <w:t>school buildings</w:t>
      </w:r>
      <w:r>
        <w:t xml:space="preserve"> </w:t>
      </w:r>
      <w:r w:rsidR="00EC3112">
        <w:t>and missionaries and NGOs provided tin roofing material and school furniture.  The buildings</w:t>
      </w:r>
      <w:r w:rsidRPr="001015A4">
        <w:t xml:space="preserve"> have resisted the hard rainy seasons and lasted a long time with maintenance provided locally through </w:t>
      </w:r>
      <w:r w:rsidR="00EC3112">
        <w:t xml:space="preserve">the </w:t>
      </w:r>
      <w:r w:rsidRPr="001015A4">
        <w:t>support and work of</w:t>
      </w:r>
      <w:r>
        <w:t xml:space="preserve"> school development committees.  However,</w:t>
      </w:r>
      <w:r w:rsidR="00CA4B7F">
        <w:t xml:space="preserve"> </w:t>
      </w:r>
      <w:r w:rsidRPr="001015A4">
        <w:t xml:space="preserve">their initial placement </w:t>
      </w:r>
      <w:r w:rsidR="00EC3112">
        <w:t xml:space="preserve">was determined </w:t>
      </w:r>
      <w:r w:rsidRPr="001015A4">
        <w:t>with</w:t>
      </w:r>
      <w:r w:rsidR="00EC3112">
        <w:t>out consideration of</w:t>
      </w:r>
      <w:r w:rsidRPr="001015A4">
        <w:t xml:space="preserve"> mudslides</w:t>
      </w:r>
      <w:r>
        <w:t xml:space="preserve"> as the war and its consequences were </w:t>
      </w:r>
      <w:r w:rsidR="00EC3112">
        <w:t xml:space="preserve">most </w:t>
      </w:r>
      <w:r>
        <w:t>fresh in the mind of the population, government and development partners</w:t>
      </w:r>
      <w:r w:rsidRPr="001015A4">
        <w:t xml:space="preserve">.  </w:t>
      </w:r>
      <w:r>
        <w:t>From the population’s perspective, m</w:t>
      </w:r>
      <w:r w:rsidRPr="001015A4">
        <w:t>udslides</w:t>
      </w:r>
      <w:r>
        <w:t>, much like flash floods,</w:t>
      </w:r>
      <w:r w:rsidRPr="001015A4">
        <w:t xml:space="preserve"> are the will of god, and most often, punishment for disharmony and greed amongst each other.</w:t>
      </w:r>
      <w:r w:rsidR="004B0ADB">
        <w:t xml:space="preserve">  Yet, those slightly better off financially have built their homes in less disaster prone areas.  Poorer inhabitants, including many of the community teachers, have not had the capital to build or live where they like and currently reside in higher risk areas.</w:t>
      </w:r>
    </w:p>
    <w:p w:rsidR="004B0ADB" w:rsidRDefault="004B0ADB" w:rsidP="001015A4">
      <w:pPr>
        <w:ind w:firstLine="0"/>
        <w:sectPr w:rsidR="004B0ADB" w:rsidSect="001015A4">
          <w:pgSz w:w="12240" w:h="15840"/>
          <w:pgMar w:top="720" w:right="720" w:bottom="720" w:left="720" w:header="720" w:footer="720" w:gutter="0"/>
          <w:cols w:space="720"/>
          <w:docGrid w:linePitch="360"/>
        </w:sectPr>
      </w:pPr>
    </w:p>
    <w:p w:rsidR="004B0ADB" w:rsidRDefault="004B0ADB" w:rsidP="001015A4">
      <w:pPr>
        <w:ind w:firstLine="0"/>
      </w:pPr>
    </w:p>
    <w:tbl>
      <w:tblPr>
        <w:tblW w:w="14688" w:type="dxa"/>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CellMar>
          <w:left w:w="0" w:type="dxa"/>
          <w:right w:w="0" w:type="dxa"/>
        </w:tblCellMar>
        <w:tblLook w:val="04A0"/>
      </w:tblPr>
      <w:tblGrid>
        <w:gridCol w:w="1800"/>
        <w:gridCol w:w="1944"/>
        <w:gridCol w:w="5472"/>
        <w:gridCol w:w="5472"/>
      </w:tblGrid>
      <w:tr w:rsidR="004B0ADB" w:rsidRPr="004B0ADB" w:rsidTr="00CA4B7F">
        <w:trPr>
          <w:trHeight w:val="144"/>
        </w:trPr>
        <w:tc>
          <w:tcPr>
            <w:tcW w:w="1800" w:type="dxa"/>
            <w:shd w:val="clear" w:color="auto" w:fill="CFCDC9"/>
            <w:tcMar>
              <w:top w:w="72" w:type="dxa"/>
              <w:left w:w="144" w:type="dxa"/>
              <w:bottom w:w="72" w:type="dxa"/>
              <w:right w:w="144" w:type="dxa"/>
            </w:tcMar>
            <w:hideMark/>
          </w:tcPr>
          <w:p w:rsidR="007947DC" w:rsidRPr="004B0ADB" w:rsidRDefault="004B0ADB" w:rsidP="004B0ADB">
            <w:pPr>
              <w:ind w:firstLine="0"/>
            </w:pPr>
            <w:r w:rsidRPr="004B0ADB">
              <w:rPr>
                <w:b/>
                <w:bCs/>
              </w:rPr>
              <w:t xml:space="preserve">Hazard </w:t>
            </w:r>
          </w:p>
        </w:tc>
        <w:tc>
          <w:tcPr>
            <w:tcW w:w="1944" w:type="dxa"/>
            <w:shd w:val="clear" w:color="auto" w:fill="CFCDC9"/>
            <w:tcMar>
              <w:top w:w="72" w:type="dxa"/>
              <w:left w:w="144" w:type="dxa"/>
              <w:bottom w:w="72" w:type="dxa"/>
              <w:right w:w="144" w:type="dxa"/>
            </w:tcMar>
            <w:hideMark/>
          </w:tcPr>
          <w:p w:rsidR="007947DC" w:rsidRPr="004B0ADB" w:rsidRDefault="004B0ADB" w:rsidP="004B0ADB">
            <w:pPr>
              <w:ind w:firstLine="0"/>
            </w:pPr>
            <w:r w:rsidRPr="004B0ADB">
              <w:rPr>
                <w:b/>
                <w:bCs/>
              </w:rPr>
              <w:t xml:space="preserve">Exposure </w:t>
            </w:r>
          </w:p>
        </w:tc>
        <w:tc>
          <w:tcPr>
            <w:tcW w:w="5472" w:type="dxa"/>
            <w:shd w:val="clear" w:color="auto" w:fill="CFCDC9"/>
            <w:tcMar>
              <w:top w:w="72" w:type="dxa"/>
              <w:left w:w="144" w:type="dxa"/>
              <w:bottom w:w="72" w:type="dxa"/>
              <w:right w:w="144" w:type="dxa"/>
            </w:tcMar>
            <w:hideMark/>
          </w:tcPr>
          <w:p w:rsidR="007947DC" w:rsidRPr="004B0ADB" w:rsidRDefault="004B0ADB" w:rsidP="004B0ADB">
            <w:pPr>
              <w:ind w:firstLine="0"/>
            </w:pPr>
            <w:r w:rsidRPr="004B0ADB">
              <w:rPr>
                <w:b/>
                <w:bCs/>
              </w:rPr>
              <w:t xml:space="preserve">Vulnerabilities </w:t>
            </w:r>
            <w:r>
              <w:rPr>
                <w:b/>
                <w:bCs/>
              </w:rPr>
              <w:t>– potential and certain</w:t>
            </w:r>
          </w:p>
        </w:tc>
        <w:tc>
          <w:tcPr>
            <w:tcW w:w="5472" w:type="dxa"/>
            <w:shd w:val="clear" w:color="auto" w:fill="CFCDC9"/>
            <w:tcMar>
              <w:top w:w="72" w:type="dxa"/>
              <w:left w:w="144" w:type="dxa"/>
              <w:bottom w:w="72" w:type="dxa"/>
              <w:right w:w="144" w:type="dxa"/>
            </w:tcMar>
            <w:hideMark/>
          </w:tcPr>
          <w:p w:rsidR="007947DC" w:rsidRPr="004B0ADB" w:rsidRDefault="004B0ADB" w:rsidP="004B0ADB">
            <w:pPr>
              <w:ind w:firstLine="0"/>
            </w:pPr>
            <w:r w:rsidRPr="004B0ADB">
              <w:rPr>
                <w:b/>
                <w:bCs/>
              </w:rPr>
              <w:t xml:space="preserve">Capacities/Resources – potential and certain </w:t>
            </w:r>
          </w:p>
        </w:tc>
      </w:tr>
      <w:tr w:rsidR="00CA4B7F" w:rsidRPr="004B0ADB" w:rsidTr="00CA4B7F">
        <w:trPr>
          <w:trHeight w:val="1152"/>
        </w:trPr>
        <w:tc>
          <w:tcPr>
            <w:tcW w:w="1800" w:type="dxa"/>
            <w:vMerge w:val="restart"/>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r w:rsidRPr="004B0ADB">
              <w:t>2 yr Mudslides</w:t>
            </w:r>
            <w:r>
              <w:t xml:space="preserve"> whose flow through two settlements resulted in their destruction and the death of 60% of the inhabitants</w:t>
            </w:r>
          </w:p>
        </w:tc>
        <w:tc>
          <w:tcPr>
            <w:tcW w:w="1944" w:type="dxa"/>
            <w:vMerge w:val="restart"/>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r w:rsidRPr="004B0ADB">
              <w:t xml:space="preserve">Secondary school catchment area made up of 19 primary schools and one secondary school serving 50 communities.   </w:t>
            </w: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r>
      <w:tr w:rsidR="00CA4B7F" w:rsidRPr="004B0ADB" w:rsidTr="00CA4B7F">
        <w:trPr>
          <w:trHeight w:val="1152"/>
        </w:trPr>
        <w:tc>
          <w:tcPr>
            <w:tcW w:w="1800"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1944"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r>
      <w:tr w:rsidR="00CA4B7F" w:rsidRPr="004B0ADB" w:rsidTr="00CA4B7F">
        <w:trPr>
          <w:trHeight w:val="1152"/>
        </w:trPr>
        <w:tc>
          <w:tcPr>
            <w:tcW w:w="1800"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1944"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r>
      <w:tr w:rsidR="00CA4B7F" w:rsidRPr="004B0ADB" w:rsidTr="00CA4B7F">
        <w:trPr>
          <w:trHeight w:val="1152"/>
        </w:trPr>
        <w:tc>
          <w:tcPr>
            <w:tcW w:w="1800"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1944"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r>
      <w:tr w:rsidR="00CA4B7F" w:rsidRPr="004B0ADB" w:rsidTr="00CA4B7F">
        <w:trPr>
          <w:trHeight w:val="1152"/>
        </w:trPr>
        <w:tc>
          <w:tcPr>
            <w:tcW w:w="1800"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1944"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r>
      <w:tr w:rsidR="00CA4B7F" w:rsidRPr="004B0ADB" w:rsidTr="00CA4B7F">
        <w:trPr>
          <w:trHeight w:val="1152"/>
        </w:trPr>
        <w:tc>
          <w:tcPr>
            <w:tcW w:w="1800"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1944"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r>
      <w:tr w:rsidR="00CA4B7F" w:rsidRPr="004B0ADB" w:rsidTr="00CA4B7F">
        <w:trPr>
          <w:trHeight w:val="1152"/>
        </w:trPr>
        <w:tc>
          <w:tcPr>
            <w:tcW w:w="1800"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1944" w:type="dxa"/>
            <w:vMerge/>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c>
          <w:tcPr>
            <w:tcW w:w="5472" w:type="dxa"/>
            <w:shd w:val="clear" w:color="auto" w:fill="FFFFFF" w:themeFill="background1"/>
            <w:tcMar>
              <w:top w:w="72" w:type="dxa"/>
              <w:left w:w="144" w:type="dxa"/>
              <w:bottom w:w="72" w:type="dxa"/>
              <w:right w:w="144" w:type="dxa"/>
            </w:tcMar>
            <w:hideMark/>
          </w:tcPr>
          <w:p w:rsidR="00CA4B7F" w:rsidRPr="004B0ADB" w:rsidRDefault="00CA4B7F" w:rsidP="004B0ADB">
            <w:pPr>
              <w:spacing w:line="276" w:lineRule="auto"/>
              <w:ind w:firstLine="0"/>
            </w:pPr>
          </w:p>
        </w:tc>
      </w:tr>
    </w:tbl>
    <w:p w:rsidR="004B0ADB" w:rsidRDefault="004B0ADB" w:rsidP="001015A4">
      <w:pPr>
        <w:ind w:firstLine="0"/>
      </w:pPr>
    </w:p>
    <w:sectPr w:rsidR="004B0ADB" w:rsidSect="004B0ADB">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B0190"/>
    <w:multiLevelType w:val="hybridMultilevel"/>
    <w:tmpl w:val="52B67704"/>
    <w:lvl w:ilvl="0" w:tplc="31B685D6">
      <w:start w:val="1"/>
      <w:numFmt w:val="bullet"/>
      <w:pStyle w:val="Dissbull"/>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E0D69"/>
    <w:multiLevelType w:val="hybridMultilevel"/>
    <w:tmpl w:val="F0849B8A"/>
    <w:lvl w:ilvl="0" w:tplc="C83C22EA">
      <w:start w:val="1"/>
      <w:numFmt w:val="decimal"/>
      <w:pStyle w:val="numbbullets"/>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34491D60"/>
    <w:multiLevelType w:val="hybridMultilevel"/>
    <w:tmpl w:val="42ECB05C"/>
    <w:lvl w:ilvl="0" w:tplc="04090001">
      <w:start w:val="1"/>
      <w:numFmt w:val="decimal"/>
      <w:pStyle w:val="ListParagraph"/>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savePreviewPicture/>
  <w:compat/>
  <w:rsids>
    <w:rsidRoot w:val="001015A4"/>
    <w:rsid w:val="00071F74"/>
    <w:rsid w:val="001015A4"/>
    <w:rsid w:val="001904F4"/>
    <w:rsid w:val="004B0ADB"/>
    <w:rsid w:val="005A6F8F"/>
    <w:rsid w:val="00707543"/>
    <w:rsid w:val="00723CDA"/>
    <w:rsid w:val="00776172"/>
    <w:rsid w:val="007947DC"/>
    <w:rsid w:val="007B3847"/>
    <w:rsid w:val="007F0A41"/>
    <w:rsid w:val="00B86EBE"/>
    <w:rsid w:val="00CA4B7F"/>
    <w:rsid w:val="00CD0463"/>
    <w:rsid w:val="00EC3112"/>
    <w:rsid w:val="00EF71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ss_Body"/>
    <w:qFormat/>
    <w:rsid w:val="00B86EBE"/>
    <w:pPr>
      <w:spacing w:line="480" w:lineRule="auto"/>
      <w:ind w:firstLine="720"/>
      <w:contextualSpacing/>
    </w:pPr>
    <w:rPr>
      <w:rFonts w:ascii="Times New Roman" w:hAnsi="Times New Roman"/>
      <w:sz w:val="24"/>
    </w:rPr>
  </w:style>
  <w:style w:type="paragraph" w:styleId="Heading1">
    <w:name w:val="heading 1"/>
    <w:aliases w:val="Chapter"/>
    <w:basedOn w:val="Normal"/>
    <w:next w:val="Normal"/>
    <w:link w:val="Heading1Char"/>
    <w:uiPriority w:val="9"/>
    <w:qFormat/>
    <w:rsid w:val="00B86EBE"/>
    <w:pPr>
      <w:keepNext/>
      <w:keepLines/>
      <w:spacing w:after="240"/>
      <w:ind w:firstLine="0"/>
      <w:jc w:val="center"/>
      <w:outlineLvl w:val="0"/>
    </w:pPr>
    <w:rPr>
      <w:rFonts w:eastAsiaTheme="majorEastAsia" w:cstheme="majorBidi"/>
      <w:b/>
      <w:bCs/>
      <w:szCs w:val="28"/>
    </w:rPr>
  </w:style>
  <w:style w:type="paragraph" w:styleId="Heading2">
    <w:name w:val="heading 2"/>
    <w:aliases w:val="Diss_1"/>
    <w:basedOn w:val="Normal"/>
    <w:next w:val="Normal"/>
    <w:link w:val="Heading2Char"/>
    <w:uiPriority w:val="9"/>
    <w:unhideWhenUsed/>
    <w:qFormat/>
    <w:rsid w:val="00B86EBE"/>
    <w:pPr>
      <w:keepNext/>
      <w:keepLines/>
      <w:ind w:firstLine="0"/>
      <w:jc w:val="center"/>
      <w:outlineLvl w:val="1"/>
    </w:pPr>
    <w:rPr>
      <w:rFonts w:eastAsiaTheme="majorEastAsia" w:cstheme="majorBidi"/>
      <w:b/>
      <w:bCs/>
      <w:szCs w:val="26"/>
    </w:rPr>
  </w:style>
  <w:style w:type="paragraph" w:styleId="Heading3">
    <w:name w:val="heading 3"/>
    <w:aliases w:val="Diss_2"/>
    <w:basedOn w:val="Normal"/>
    <w:next w:val="Normal"/>
    <w:link w:val="Heading3Char"/>
    <w:uiPriority w:val="9"/>
    <w:unhideWhenUsed/>
    <w:qFormat/>
    <w:rsid w:val="00B86EBE"/>
    <w:pPr>
      <w:keepNext/>
      <w:keepLines/>
      <w:ind w:firstLine="0"/>
      <w:outlineLvl w:val="2"/>
    </w:pPr>
    <w:rPr>
      <w:rFonts w:eastAsiaTheme="majorEastAsia" w:cstheme="majorBidi"/>
      <w:b/>
      <w:bCs/>
    </w:rPr>
  </w:style>
  <w:style w:type="paragraph" w:styleId="Heading4">
    <w:name w:val="heading 4"/>
    <w:aliases w:val="Diss_3"/>
    <w:basedOn w:val="Normal"/>
    <w:next w:val="Normal"/>
    <w:link w:val="Heading4Char"/>
    <w:uiPriority w:val="9"/>
    <w:unhideWhenUsed/>
    <w:qFormat/>
    <w:rsid w:val="00B86EBE"/>
    <w:pPr>
      <w:keepNext/>
      <w:keepLines/>
      <w:spacing w:before="240"/>
      <w:outlineLvl w:val="3"/>
    </w:pPr>
    <w:rPr>
      <w:rFonts w:eastAsiaTheme="majorEastAsia" w:cstheme="majorBidi"/>
      <w:b/>
      <w:bCs/>
      <w:iCs/>
    </w:rPr>
  </w:style>
  <w:style w:type="paragraph" w:styleId="Heading5">
    <w:name w:val="heading 5"/>
    <w:aliases w:val="Diss_4"/>
    <w:basedOn w:val="Normal"/>
    <w:next w:val="Normal"/>
    <w:link w:val="Heading5Char"/>
    <w:uiPriority w:val="9"/>
    <w:unhideWhenUsed/>
    <w:qFormat/>
    <w:rsid w:val="00B86EBE"/>
    <w:pPr>
      <w:keepNext/>
      <w:keepLines/>
      <w:outlineLvl w:val="4"/>
    </w:pPr>
    <w:rPr>
      <w:rFonts w:eastAsiaTheme="majorEastAsia" w:cstheme="majorBidi"/>
      <w:b/>
      <w:i/>
    </w:rPr>
  </w:style>
  <w:style w:type="paragraph" w:styleId="Heading6">
    <w:name w:val="heading 6"/>
    <w:aliases w:val="Diss_5"/>
    <w:basedOn w:val="Normal"/>
    <w:next w:val="Normal"/>
    <w:link w:val="Heading6Char"/>
    <w:uiPriority w:val="9"/>
    <w:unhideWhenUsed/>
    <w:qFormat/>
    <w:rsid w:val="00B86EBE"/>
    <w:pPr>
      <w:keepNext/>
      <w:keepLines/>
      <w:outlineLvl w:val="5"/>
    </w:pPr>
    <w:rPr>
      <w:rFonts w:eastAsiaTheme="majorEastAsia" w:cstheme="majorBidi"/>
      <w:i/>
      <w:iCs/>
    </w:rPr>
  </w:style>
  <w:style w:type="paragraph" w:styleId="Heading7">
    <w:name w:val="heading 7"/>
    <w:basedOn w:val="Normal"/>
    <w:next w:val="Normal"/>
    <w:link w:val="Heading7Char"/>
    <w:uiPriority w:val="9"/>
    <w:semiHidden/>
    <w:unhideWhenUsed/>
    <w:qFormat/>
    <w:rsid w:val="00B86EB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86EB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86EB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Char"/>
    <w:basedOn w:val="DefaultParagraphFont"/>
    <w:link w:val="Heading1"/>
    <w:uiPriority w:val="9"/>
    <w:rsid w:val="00B86EBE"/>
    <w:rPr>
      <w:rFonts w:ascii="Times New Roman" w:eastAsiaTheme="majorEastAsia" w:hAnsi="Times New Roman" w:cstheme="majorBidi"/>
      <w:b/>
      <w:bCs/>
      <w:sz w:val="24"/>
      <w:szCs w:val="28"/>
    </w:rPr>
  </w:style>
  <w:style w:type="character" w:customStyle="1" w:styleId="Heading2Char">
    <w:name w:val="Heading 2 Char"/>
    <w:aliases w:val="Diss_1 Char"/>
    <w:basedOn w:val="DefaultParagraphFont"/>
    <w:link w:val="Heading2"/>
    <w:uiPriority w:val="9"/>
    <w:rsid w:val="00B86EBE"/>
    <w:rPr>
      <w:rFonts w:ascii="Times New Roman" w:eastAsiaTheme="majorEastAsia" w:hAnsi="Times New Roman" w:cstheme="majorBidi"/>
      <w:b/>
      <w:bCs/>
      <w:sz w:val="24"/>
      <w:szCs w:val="26"/>
    </w:rPr>
  </w:style>
  <w:style w:type="character" w:customStyle="1" w:styleId="Heading3Char">
    <w:name w:val="Heading 3 Char"/>
    <w:aliases w:val="Diss_2 Char"/>
    <w:basedOn w:val="DefaultParagraphFont"/>
    <w:link w:val="Heading3"/>
    <w:uiPriority w:val="9"/>
    <w:rsid w:val="00B86EBE"/>
    <w:rPr>
      <w:rFonts w:ascii="Times New Roman" w:eastAsiaTheme="majorEastAsia" w:hAnsi="Times New Roman" w:cstheme="majorBidi"/>
      <w:b/>
      <w:bCs/>
      <w:sz w:val="24"/>
    </w:rPr>
  </w:style>
  <w:style w:type="character" w:customStyle="1" w:styleId="Heading4Char">
    <w:name w:val="Heading 4 Char"/>
    <w:aliases w:val="Diss_3 Char"/>
    <w:basedOn w:val="DefaultParagraphFont"/>
    <w:link w:val="Heading4"/>
    <w:uiPriority w:val="9"/>
    <w:rsid w:val="00B86EBE"/>
    <w:rPr>
      <w:rFonts w:ascii="Times New Roman" w:eastAsiaTheme="majorEastAsia" w:hAnsi="Times New Roman" w:cstheme="majorBidi"/>
      <w:b/>
      <w:bCs/>
      <w:iCs/>
      <w:sz w:val="24"/>
    </w:rPr>
  </w:style>
  <w:style w:type="character" w:customStyle="1" w:styleId="Heading5Char">
    <w:name w:val="Heading 5 Char"/>
    <w:aliases w:val="Diss_4 Char"/>
    <w:basedOn w:val="DefaultParagraphFont"/>
    <w:link w:val="Heading5"/>
    <w:uiPriority w:val="9"/>
    <w:rsid w:val="00B86EBE"/>
    <w:rPr>
      <w:rFonts w:ascii="Times New Roman" w:eastAsiaTheme="majorEastAsia" w:hAnsi="Times New Roman" w:cstheme="majorBidi"/>
      <w:b/>
      <w:i/>
      <w:sz w:val="24"/>
    </w:rPr>
  </w:style>
  <w:style w:type="character" w:customStyle="1" w:styleId="Heading6Char">
    <w:name w:val="Heading 6 Char"/>
    <w:aliases w:val="Diss_5 Char"/>
    <w:basedOn w:val="DefaultParagraphFont"/>
    <w:link w:val="Heading6"/>
    <w:uiPriority w:val="9"/>
    <w:rsid w:val="00B86EBE"/>
    <w:rPr>
      <w:rFonts w:ascii="Times New Roman" w:eastAsiaTheme="majorEastAsia" w:hAnsi="Times New Roman" w:cstheme="majorBidi"/>
      <w:i/>
      <w:iCs/>
      <w:sz w:val="24"/>
    </w:rPr>
  </w:style>
  <w:style w:type="character" w:customStyle="1" w:styleId="Heading7Char">
    <w:name w:val="Heading 7 Char"/>
    <w:basedOn w:val="DefaultParagraphFont"/>
    <w:link w:val="Heading7"/>
    <w:uiPriority w:val="9"/>
    <w:semiHidden/>
    <w:rsid w:val="00B86EBE"/>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B86E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86EBE"/>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qFormat/>
    <w:rsid w:val="00B86EBE"/>
    <w:pPr>
      <w:tabs>
        <w:tab w:val="right" w:leader="dot" w:pos="8630"/>
      </w:tabs>
      <w:outlineLvl w:val="0"/>
    </w:pPr>
    <w:rPr>
      <w:noProof/>
    </w:rPr>
  </w:style>
  <w:style w:type="paragraph" w:styleId="TOC2">
    <w:name w:val="toc 2"/>
    <w:basedOn w:val="Normal"/>
    <w:next w:val="Normal"/>
    <w:autoRedefine/>
    <w:uiPriority w:val="39"/>
    <w:semiHidden/>
    <w:unhideWhenUsed/>
    <w:qFormat/>
    <w:rsid w:val="00B86EBE"/>
    <w:pPr>
      <w:spacing w:line="276" w:lineRule="auto"/>
      <w:ind w:left="220"/>
    </w:pPr>
    <w:rPr>
      <w:rFonts w:asciiTheme="minorHAnsi" w:eastAsiaTheme="minorEastAsia" w:hAnsiTheme="minorHAnsi"/>
      <w:sz w:val="22"/>
    </w:rPr>
  </w:style>
  <w:style w:type="paragraph" w:styleId="TOC3">
    <w:name w:val="toc 3"/>
    <w:basedOn w:val="Normal"/>
    <w:next w:val="Normal"/>
    <w:autoRedefine/>
    <w:uiPriority w:val="39"/>
    <w:semiHidden/>
    <w:unhideWhenUsed/>
    <w:qFormat/>
    <w:rsid w:val="00B86EBE"/>
    <w:pPr>
      <w:spacing w:line="276" w:lineRule="auto"/>
      <w:ind w:left="440"/>
    </w:pPr>
    <w:rPr>
      <w:rFonts w:asciiTheme="minorHAnsi" w:eastAsiaTheme="minorEastAsia" w:hAnsiTheme="minorHAnsi"/>
      <w:sz w:val="22"/>
    </w:rPr>
  </w:style>
  <w:style w:type="paragraph" w:styleId="Caption">
    <w:name w:val="caption"/>
    <w:basedOn w:val="Normal"/>
    <w:next w:val="Normal"/>
    <w:uiPriority w:val="35"/>
    <w:unhideWhenUsed/>
    <w:qFormat/>
    <w:rsid w:val="00B86EBE"/>
    <w:pPr>
      <w:spacing w:before="240" w:after="240" w:line="240" w:lineRule="auto"/>
      <w:ind w:firstLine="0"/>
    </w:pPr>
    <w:rPr>
      <w:bCs/>
      <w:szCs w:val="18"/>
    </w:rPr>
  </w:style>
  <w:style w:type="paragraph" w:styleId="Title">
    <w:name w:val="Title"/>
    <w:basedOn w:val="Normal"/>
    <w:next w:val="Normal"/>
    <w:link w:val="TitleChar"/>
    <w:uiPriority w:val="10"/>
    <w:qFormat/>
    <w:rsid w:val="00B86EBE"/>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6EB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86EBE"/>
    <w:pPr>
      <w:numPr>
        <w:ilvl w:val="1"/>
      </w:numPr>
      <w:ind w:left="216" w:firstLine="72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86EBE"/>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86EBE"/>
    <w:rPr>
      <w:b/>
      <w:bCs/>
    </w:rPr>
  </w:style>
  <w:style w:type="character" w:styleId="Emphasis">
    <w:name w:val="Emphasis"/>
    <w:basedOn w:val="DefaultParagraphFont"/>
    <w:uiPriority w:val="20"/>
    <w:qFormat/>
    <w:rsid w:val="00B86EBE"/>
    <w:rPr>
      <w:i/>
      <w:iCs/>
    </w:rPr>
  </w:style>
  <w:style w:type="paragraph" w:styleId="NoSpacing">
    <w:name w:val="No Spacing"/>
    <w:basedOn w:val="Normal"/>
    <w:uiPriority w:val="1"/>
    <w:qFormat/>
    <w:rsid w:val="00B86EBE"/>
    <w:pPr>
      <w:spacing w:line="240" w:lineRule="auto"/>
    </w:pPr>
  </w:style>
  <w:style w:type="paragraph" w:styleId="ListParagraph">
    <w:name w:val="List Paragraph"/>
    <w:basedOn w:val="Normal"/>
    <w:link w:val="ListParagraphChar"/>
    <w:uiPriority w:val="34"/>
    <w:qFormat/>
    <w:rsid w:val="00B86EBE"/>
    <w:pPr>
      <w:numPr>
        <w:numId w:val="1"/>
      </w:numPr>
      <w:spacing w:line="276" w:lineRule="auto"/>
    </w:pPr>
    <w:rPr>
      <w:rFonts w:cs="Times New Roman"/>
      <w:szCs w:val="24"/>
    </w:rPr>
  </w:style>
  <w:style w:type="character" w:customStyle="1" w:styleId="ListParagraphChar">
    <w:name w:val="List Paragraph Char"/>
    <w:basedOn w:val="DefaultParagraphFont"/>
    <w:link w:val="ListParagraph"/>
    <w:uiPriority w:val="34"/>
    <w:rsid w:val="00B86EBE"/>
    <w:rPr>
      <w:rFonts w:ascii="Times New Roman" w:hAnsi="Times New Roman" w:cs="Times New Roman"/>
      <w:sz w:val="24"/>
      <w:szCs w:val="24"/>
    </w:rPr>
  </w:style>
  <w:style w:type="paragraph" w:styleId="Quote">
    <w:name w:val="Quote"/>
    <w:basedOn w:val="Normal"/>
    <w:next w:val="Normal"/>
    <w:link w:val="QuoteChar"/>
    <w:uiPriority w:val="29"/>
    <w:qFormat/>
    <w:rsid w:val="00B86EBE"/>
    <w:pPr>
      <w:spacing w:after="240" w:line="240" w:lineRule="auto"/>
      <w:ind w:left="720"/>
      <w:contextualSpacing w:val="0"/>
    </w:pPr>
    <w:rPr>
      <w:iCs/>
      <w:color w:val="000000" w:themeColor="text1"/>
    </w:rPr>
  </w:style>
  <w:style w:type="character" w:customStyle="1" w:styleId="QuoteChar">
    <w:name w:val="Quote Char"/>
    <w:basedOn w:val="DefaultParagraphFont"/>
    <w:link w:val="Quote"/>
    <w:uiPriority w:val="29"/>
    <w:rsid w:val="00B86EBE"/>
    <w:rPr>
      <w:rFonts w:ascii="Times New Roman" w:hAnsi="Times New Roman"/>
      <w:iCs/>
      <w:color w:val="000000" w:themeColor="text1"/>
      <w:sz w:val="24"/>
    </w:rPr>
  </w:style>
  <w:style w:type="paragraph" w:styleId="IntenseQuote">
    <w:name w:val="Intense Quote"/>
    <w:basedOn w:val="Normal"/>
    <w:next w:val="Normal"/>
    <w:link w:val="IntenseQuoteChar"/>
    <w:uiPriority w:val="30"/>
    <w:qFormat/>
    <w:rsid w:val="00B86EB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6EBE"/>
    <w:rPr>
      <w:rFonts w:ascii="Times New Roman" w:hAnsi="Times New Roman"/>
      <w:b/>
      <w:bCs/>
      <w:i/>
      <w:iCs/>
      <w:color w:val="4F81BD" w:themeColor="accent1"/>
      <w:sz w:val="24"/>
    </w:rPr>
  </w:style>
  <w:style w:type="character" w:styleId="SubtleEmphasis">
    <w:name w:val="Subtle Emphasis"/>
    <w:uiPriority w:val="19"/>
    <w:qFormat/>
    <w:rsid w:val="00B86EBE"/>
    <w:rPr>
      <w:i/>
      <w:iCs/>
      <w:color w:val="808080" w:themeColor="text1" w:themeTint="7F"/>
    </w:rPr>
  </w:style>
  <w:style w:type="character" w:styleId="IntenseEmphasis">
    <w:name w:val="Intense Emphasis"/>
    <w:uiPriority w:val="21"/>
    <w:qFormat/>
    <w:rsid w:val="00B86EBE"/>
    <w:rPr>
      <w:b/>
      <w:bCs/>
      <w:i/>
      <w:iCs/>
      <w:color w:val="4F81BD" w:themeColor="accent1"/>
    </w:rPr>
  </w:style>
  <w:style w:type="character" w:styleId="SubtleReference">
    <w:name w:val="Subtle Reference"/>
    <w:basedOn w:val="DefaultParagraphFont"/>
    <w:uiPriority w:val="31"/>
    <w:qFormat/>
    <w:rsid w:val="00B86EBE"/>
    <w:rPr>
      <w:smallCaps/>
      <w:color w:val="C0504D" w:themeColor="accent2"/>
      <w:u w:val="single"/>
    </w:rPr>
  </w:style>
  <w:style w:type="character" w:styleId="IntenseReference">
    <w:name w:val="Intense Reference"/>
    <w:uiPriority w:val="32"/>
    <w:qFormat/>
    <w:rsid w:val="00B86EBE"/>
    <w:rPr>
      <w:b/>
      <w:bCs/>
      <w:smallCaps/>
      <w:color w:val="C0504D" w:themeColor="accent2"/>
      <w:spacing w:val="5"/>
      <w:u w:val="single"/>
    </w:rPr>
  </w:style>
  <w:style w:type="character" w:styleId="BookTitle">
    <w:name w:val="Book Title"/>
    <w:uiPriority w:val="33"/>
    <w:qFormat/>
    <w:rsid w:val="00B86EBE"/>
    <w:rPr>
      <w:b/>
      <w:bCs/>
      <w:smallCaps/>
      <w:spacing w:val="5"/>
    </w:rPr>
  </w:style>
  <w:style w:type="paragraph" w:styleId="TOCHeading">
    <w:name w:val="TOC Heading"/>
    <w:basedOn w:val="Heading1"/>
    <w:next w:val="Normal"/>
    <w:uiPriority w:val="39"/>
    <w:unhideWhenUsed/>
    <w:qFormat/>
    <w:rsid w:val="00B86EBE"/>
    <w:pPr>
      <w:spacing w:before="480" w:line="276" w:lineRule="auto"/>
      <w:outlineLvl w:val="9"/>
    </w:pPr>
    <w:rPr>
      <w:rFonts w:asciiTheme="majorHAnsi" w:hAnsiTheme="majorHAnsi"/>
      <w:color w:val="365F91" w:themeColor="accent1" w:themeShade="BF"/>
      <w:sz w:val="28"/>
    </w:rPr>
  </w:style>
  <w:style w:type="paragraph" w:customStyle="1" w:styleId="IRCBodyText">
    <w:name w:val="IRC_BodyText"/>
    <w:basedOn w:val="Normal"/>
    <w:link w:val="IRCBodyTextChar"/>
    <w:qFormat/>
    <w:rsid w:val="00B86EBE"/>
    <w:pPr>
      <w:contextualSpacing w:val="0"/>
      <w:jc w:val="both"/>
    </w:pPr>
    <w:rPr>
      <w:rFonts w:eastAsia="Arial" w:cs="Arial"/>
      <w:color w:val="000000"/>
      <w:szCs w:val="20"/>
    </w:rPr>
  </w:style>
  <w:style w:type="character" w:customStyle="1" w:styleId="IRCBodyTextChar">
    <w:name w:val="IRC_BodyText Char"/>
    <w:basedOn w:val="DefaultParagraphFont"/>
    <w:link w:val="IRCBodyText"/>
    <w:rsid w:val="00B86EBE"/>
    <w:rPr>
      <w:rFonts w:ascii="Times New Roman" w:eastAsia="Arial" w:hAnsi="Times New Roman" w:cs="Arial"/>
      <w:color w:val="000000"/>
      <w:sz w:val="24"/>
      <w:szCs w:val="20"/>
    </w:rPr>
  </w:style>
  <w:style w:type="paragraph" w:customStyle="1" w:styleId="Quotes">
    <w:name w:val="Quotes"/>
    <w:basedOn w:val="Quote"/>
    <w:link w:val="QuotesChar"/>
    <w:qFormat/>
    <w:rsid w:val="00B86EBE"/>
    <w:pPr>
      <w:tabs>
        <w:tab w:val="left" w:leader="do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20"/>
      <w:ind w:firstLine="0"/>
    </w:pPr>
    <w:rPr>
      <w:rFonts w:cs="Times New Roman"/>
      <w:bCs/>
      <w:szCs w:val="24"/>
    </w:rPr>
  </w:style>
  <w:style w:type="character" w:customStyle="1" w:styleId="QuotesChar">
    <w:name w:val="Quotes Char"/>
    <w:basedOn w:val="DefaultParagraphFont"/>
    <w:link w:val="Quotes"/>
    <w:rsid w:val="00B86EBE"/>
    <w:rPr>
      <w:rFonts w:ascii="Times New Roman" w:hAnsi="Times New Roman" w:cs="Times New Roman"/>
      <w:bCs/>
      <w:iCs/>
      <w:color w:val="000000" w:themeColor="text1"/>
      <w:sz w:val="24"/>
      <w:szCs w:val="24"/>
    </w:rPr>
  </w:style>
  <w:style w:type="paragraph" w:customStyle="1" w:styleId="Body">
    <w:name w:val="Body"/>
    <w:basedOn w:val="NormalWeb"/>
    <w:link w:val="BodyChar"/>
    <w:qFormat/>
    <w:rsid w:val="00B86EBE"/>
    <w:pPr>
      <w:contextualSpacing w:val="0"/>
    </w:pPr>
    <w:rPr>
      <w:rFonts w:eastAsia="Times New Roman"/>
    </w:rPr>
  </w:style>
  <w:style w:type="paragraph" w:styleId="NormalWeb">
    <w:name w:val="Normal (Web)"/>
    <w:basedOn w:val="Normal"/>
    <w:uiPriority w:val="99"/>
    <w:semiHidden/>
    <w:unhideWhenUsed/>
    <w:rsid w:val="00B86EBE"/>
    <w:rPr>
      <w:rFonts w:cs="Times New Roman"/>
      <w:szCs w:val="24"/>
    </w:rPr>
  </w:style>
  <w:style w:type="character" w:customStyle="1" w:styleId="BodyChar">
    <w:name w:val="Body Char"/>
    <w:basedOn w:val="DefaultParagraphFont"/>
    <w:link w:val="Body"/>
    <w:rsid w:val="00B86EBE"/>
    <w:rPr>
      <w:rFonts w:ascii="Times New Roman" w:eastAsia="Times New Roman" w:hAnsi="Times New Roman" w:cs="Times New Roman"/>
      <w:sz w:val="24"/>
      <w:szCs w:val="24"/>
    </w:rPr>
  </w:style>
  <w:style w:type="paragraph" w:customStyle="1" w:styleId="AshNotes">
    <w:name w:val="Ash Notes"/>
    <w:basedOn w:val="Heading1"/>
    <w:link w:val="AshNotesChar"/>
    <w:qFormat/>
    <w:rsid w:val="00B86EBE"/>
    <w:pPr>
      <w:jc w:val="left"/>
    </w:pPr>
    <w:rPr>
      <w:color w:val="C00000"/>
    </w:rPr>
  </w:style>
  <w:style w:type="character" w:customStyle="1" w:styleId="AshNotesChar">
    <w:name w:val="Ash Notes Char"/>
    <w:basedOn w:val="Heading1Char"/>
    <w:link w:val="AshNotes"/>
    <w:rsid w:val="00B86EBE"/>
    <w:rPr>
      <w:b/>
      <w:bCs/>
      <w:color w:val="C00000"/>
    </w:rPr>
  </w:style>
  <w:style w:type="paragraph" w:customStyle="1" w:styleId="numbbullets">
    <w:name w:val="numb_bullets"/>
    <w:basedOn w:val="ListParagraph"/>
    <w:link w:val="numbbulletsChar"/>
    <w:qFormat/>
    <w:rsid w:val="00B86EBE"/>
    <w:pPr>
      <w:numPr>
        <w:numId w:val="2"/>
      </w:numPr>
      <w:spacing w:line="480" w:lineRule="auto"/>
    </w:pPr>
  </w:style>
  <w:style w:type="character" w:customStyle="1" w:styleId="numbbulletsChar">
    <w:name w:val="numb_bullets Char"/>
    <w:basedOn w:val="ListParagraphChar"/>
    <w:link w:val="numbbullets"/>
    <w:rsid w:val="00B86EBE"/>
  </w:style>
  <w:style w:type="paragraph" w:customStyle="1" w:styleId="Dissbull">
    <w:name w:val="Diss_bull"/>
    <w:basedOn w:val="ListParagraph"/>
    <w:link w:val="DissbullChar"/>
    <w:qFormat/>
    <w:rsid w:val="00B86EBE"/>
    <w:pPr>
      <w:numPr>
        <w:numId w:val="3"/>
      </w:numPr>
      <w:spacing w:after="200" w:line="240" w:lineRule="auto"/>
    </w:pPr>
  </w:style>
  <w:style w:type="character" w:customStyle="1" w:styleId="DissbullChar">
    <w:name w:val="Diss_bull Char"/>
    <w:basedOn w:val="ListParagraphChar"/>
    <w:link w:val="Dissbull"/>
    <w:rsid w:val="00B86EBE"/>
  </w:style>
</w:styles>
</file>

<file path=word/webSettings.xml><?xml version="1.0" encoding="utf-8"?>
<w:webSettings xmlns:r="http://schemas.openxmlformats.org/officeDocument/2006/relationships" xmlns:w="http://schemas.openxmlformats.org/wordprocessingml/2006/main">
  <w:divs>
    <w:div w:id="508325934">
      <w:bodyDiv w:val="1"/>
      <w:marLeft w:val="0"/>
      <w:marRight w:val="0"/>
      <w:marTop w:val="0"/>
      <w:marBottom w:val="0"/>
      <w:divBdr>
        <w:top w:val="none" w:sz="0" w:space="0" w:color="auto"/>
        <w:left w:val="none" w:sz="0" w:space="0" w:color="auto"/>
        <w:bottom w:val="none" w:sz="0" w:space="0" w:color="auto"/>
        <w:right w:val="none" w:sz="0" w:space="0" w:color="auto"/>
      </w:divBdr>
    </w:div>
    <w:div w:id="152702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D5D5E7C62D824780C9A3634C8B71C0" ma:contentTypeVersion="7" ma:contentTypeDescription="Create a new document." ma:contentTypeScope="" ma:versionID="2678d4e77fbd591e02f4e8d343a261e1">
  <xsd:schema xmlns:xsd="http://www.w3.org/2001/XMLSchema" xmlns:xs="http://www.w3.org/2001/XMLSchema" xmlns:p="http://schemas.microsoft.com/office/2006/metadata/properties" xmlns:ns2="278adc4e-2722-4441-b2f7-e8e7860f3de0" xmlns:ns3="92f692c4-6c8a-4558-9452-1271c548e249" targetNamespace="http://schemas.microsoft.com/office/2006/metadata/properties" ma:root="true" ma:fieldsID="4689ba20a3e0ee4c9e86e42575c1e6b9" ns2:_="" ns3:_="">
    <xsd:import namespace="278adc4e-2722-4441-b2f7-e8e7860f3de0"/>
    <xsd:import namespace="92f692c4-6c8a-4558-9452-1271c548e249"/>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dc4e-2722-4441-b2f7-e8e7860f3d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692c4-6c8a-4558-9452-1271c548e24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C1EF1B-6880-40AF-BB44-590684C1A4E5}"/>
</file>

<file path=customXml/itemProps2.xml><?xml version="1.0" encoding="utf-8"?>
<ds:datastoreItem xmlns:ds="http://schemas.openxmlformats.org/officeDocument/2006/customXml" ds:itemID="{08B89176-FCFB-4B11-9873-4DBECF2BCCD7}"/>
</file>

<file path=customXml/itemProps3.xml><?xml version="1.0" encoding="utf-8"?>
<ds:datastoreItem xmlns:ds="http://schemas.openxmlformats.org/officeDocument/2006/customXml" ds:itemID="{D8E9C5DF-A99B-4EA9-BCE8-E948E9AFD912}"/>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2</cp:revision>
  <dcterms:created xsi:type="dcterms:W3CDTF">2017-11-16T06:41:00Z</dcterms:created>
  <dcterms:modified xsi:type="dcterms:W3CDTF">2017-11-16T06:41:00Z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0x0101008CD5D5E7C62D824780C9A3634C8B71C0</vt:lpwstr>
  </property>
</Properties>
</file>